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62" w:rsidRPr="00E56CDE" w:rsidRDefault="00D60062" w:rsidP="00B14EE3">
      <w:pPr>
        <w:spacing w:after="160" w:line="240" w:lineRule="atLeast"/>
        <w:outlineLvl w:val="1"/>
        <w:rPr>
          <w:rFonts w:eastAsia="Times New Roman" w:cs="Arial"/>
          <w:b/>
          <w:sz w:val="28"/>
          <w:szCs w:val="28"/>
          <w:lang w:eastAsia="tr-TR"/>
        </w:rPr>
      </w:pPr>
      <w:proofErr w:type="spellStart"/>
      <w:r w:rsidRPr="00E56CDE">
        <w:rPr>
          <w:rFonts w:eastAsia="Times New Roman" w:cs="Arial"/>
          <w:b/>
          <w:sz w:val="28"/>
          <w:szCs w:val="28"/>
          <w:lang w:eastAsia="tr-TR"/>
        </w:rPr>
        <w:t>Volume</w:t>
      </w:r>
      <w:proofErr w:type="spellEnd"/>
      <w:r w:rsidRPr="00E56CDE">
        <w:rPr>
          <w:rFonts w:eastAsia="Times New Roman" w:cs="Arial"/>
          <w:b/>
          <w:sz w:val="28"/>
          <w:szCs w:val="28"/>
          <w:lang w:eastAsia="tr-TR"/>
        </w:rPr>
        <w:t xml:space="preserve"> 4, </w:t>
      </w:r>
      <w:proofErr w:type="spellStart"/>
      <w:r w:rsidRPr="00E56CDE">
        <w:rPr>
          <w:rFonts w:eastAsia="Times New Roman" w:cs="Arial"/>
          <w:b/>
          <w:sz w:val="28"/>
          <w:szCs w:val="28"/>
          <w:lang w:eastAsia="tr-TR"/>
        </w:rPr>
        <w:t>Issue</w:t>
      </w:r>
      <w:proofErr w:type="spellEnd"/>
      <w:r w:rsidRPr="00E56CDE">
        <w:rPr>
          <w:rFonts w:eastAsia="Times New Roman" w:cs="Arial"/>
          <w:b/>
          <w:sz w:val="28"/>
          <w:szCs w:val="28"/>
          <w:lang w:eastAsia="tr-TR"/>
        </w:rPr>
        <w:t xml:space="preserve"> 1</w:t>
      </w:r>
    </w:p>
    <w:p w:rsidR="00D60062" w:rsidRPr="00E56CDE" w:rsidRDefault="00D60062" w:rsidP="00B14EE3">
      <w:pPr>
        <w:spacing w:after="160" w:line="240" w:lineRule="atLeast"/>
        <w:outlineLvl w:val="1"/>
        <w:rPr>
          <w:rFonts w:eastAsia="Times New Roman" w:cs="Arial"/>
          <w:sz w:val="28"/>
          <w:szCs w:val="28"/>
          <w:lang w:eastAsia="tr-TR"/>
        </w:rPr>
      </w:pPr>
      <w:proofErr w:type="spellStart"/>
      <w:r w:rsidRPr="00E56CDE">
        <w:rPr>
          <w:rFonts w:eastAsia="Times New Roman" w:cs="Arial"/>
          <w:sz w:val="28"/>
          <w:szCs w:val="28"/>
          <w:lang w:eastAsia="tr-TR"/>
        </w:rPr>
        <w:t>Pages</w:t>
      </w:r>
      <w:proofErr w:type="spellEnd"/>
      <w:r w:rsidRPr="00E56CDE">
        <w:rPr>
          <w:rFonts w:eastAsia="Times New Roman" w:cs="Arial"/>
          <w:sz w:val="28"/>
          <w:szCs w:val="28"/>
          <w:lang w:eastAsia="tr-TR"/>
        </w:rPr>
        <w:t xml:space="preserve"> 1-64 (April 2018)</w:t>
      </w:r>
    </w:p>
    <w:p w:rsidR="002E41D6" w:rsidRPr="00E56CDE" w:rsidRDefault="002E41D6" w:rsidP="00B14EE3">
      <w:pPr>
        <w:pBdr>
          <w:bottom w:val="single" w:sz="6" w:space="1" w:color="auto"/>
        </w:pBdr>
        <w:spacing w:after="160" w:line="240" w:lineRule="atLeast"/>
        <w:jc w:val="center"/>
        <w:rPr>
          <w:rFonts w:eastAsia="Times New Roman" w:cs="Arial"/>
          <w:vanish/>
          <w:lang w:eastAsia="tr-TR"/>
        </w:rPr>
      </w:pPr>
      <w:r w:rsidRPr="00E56CDE">
        <w:rPr>
          <w:rFonts w:eastAsia="Times New Roman" w:cs="Arial"/>
          <w:vanish/>
          <w:lang w:eastAsia="tr-TR"/>
        </w:rPr>
        <w:t>Formun Üstü</w:t>
      </w:r>
    </w:p>
    <w:p w:rsidR="00B14EE3" w:rsidRDefault="00B14EE3" w:rsidP="00B14EE3">
      <w:pPr>
        <w:spacing w:after="160" w:line="240" w:lineRule="atLeast"/>
        <w:outlineLvl w:val="1"/>
        <w:rPr>
          <w:rFonts w:eastAsia="Times New Roman" w:cs="Arial"/>
          <w:b/>
          <w:lang w:eastAsia="tr-TR"/>
        </w:rPr>
      </w:pPr>
    </w:p>
    <w:p w:rsidR="002E41D6" w:rsidRPr="00B14EE3" w:rsidRDefault="002E41D6" w:rsidP="00B14EE3">
      <w:pPr>
        <w:spacing w:after="160" w:line="240" w:lineRule="atLeast"/>
        <w:outlineLvl w:val="1"/>
        <w:rPr>
          <w:rFonts w:eastAsia="Times New Roman" w:cs="Arial"/>
          <w:b/>
          <w:sz w:val="28"/>
          <w:szCs w:val="28"/>
          <w:lang w:eastAsia="tr-TR"/>
        </w:rPr>
      </w:pP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t>Original</w:t>
      </w:r>
      <w:proofErr w:type="spellEnd"/>
      <w:r w:rsidRPr="00B14EE3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t>Articles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5" w:history="1">
        <w:proofErr w:type="spellStart"/>
        <w:r w:rsidRPr="00E56CDE">
          <w:rPr>
            <w:rFonts w:eastAsia="Times New Roman" w:cs="Arial"/>
            <w:b/>
            <w:lang w:eastAsia="tr-TR"/>
          </w:rPr>
          <w:t>Evaluation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dynamic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serum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thiol</w:t>
        </w:r>
        <w:proofErr w:type="spellEnd"/>
        <w:r w:rsidRPr="00E56CDE">
          <w:rPr>
            <w:rFonts w:eastAsia="Times New Roman" w:cs="Arial"/>
            <w:b/>
            <w:lang w:eastAsia="tr-TR"/>
          </w:rPr>
          <w:t>/</w:t>
        </w:r>
        <w:proofErr w:type="spellStart"/>
        <w:r w:rsidRPr="00E56CDE">
          <w:rPr>
            <w:rFonts w:eastAsia="Times New Roman" w:cs="Arial"/>
            <w:b/>
            <w:lang w:eastAsia="tr-TR"/>
          </w:rPr>
          <w:t>disulfide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homeostasis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locally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advanced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metastatic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gastric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1-4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Mutlu </w:t>
      </w:r>
      <w:proofErr w:type="spellStart"/>
      <w:r w:rsidRPr="00E56CDE">
        <w:rPr>
          <w:rFonts w:eastAsia="Times New Roman" w:cs="Arial"/>
          <w:lang w:eastAsia="tr-TR"/>
        </w:rPr>
        <w:t>Hizal</w:t>
      </w:r>
      <w:proofErr w:type="spellEnd"/>
      <w:r w:rsidRPr="00E56CDE">
        <w:rPr>
          <w:rFonts w:eastAsia="Times New Roman" w:cs="Arial"/>
          <w:lang w:eastAsia="tr-TR"/>
        </w:rPr>
        <w:t xml:space="preserve">, Mehmet A.N. </w:t>
      </w:r>
      <w:proofErr w:type="spellStart"/>
      <w:r w:rsidRPr="00E56CDE">
        <w:rPr>
          <w:rFonts w:eastAsia="Times New Roman" w:cs="Arial"/>
          <w:lang w:eastAsia="tr-TR"/>
        </w:rPr>
        <w:t>Sendur</w:t>
      </w:r>
      <w:proofErr w:type="spellEnd"/>
      <w:r w:rsidRPr="00E56CDE">
        <w:rPr>
          <w:rFonts w:eastAsia="Times New Roman" w:cs="Arial"/>
          <w:lang w:eastAsia="tr-TR"/>
        </w:rPr>
        <w:t xml:space="preserve">, Burak Bilgin, Muhammed Bulent </w:t>
      </w:r>
      <w:proofErr w:type="spellStart"/>
      <w:r w:rsidRPr="00E56CDE">
        <w:rPr>
          <w:rFonts w:eastAsia="Times New Roman" w:cs="Arial"/>
          <w:lang w:eastAsia="tr-TR"/>
        </w:rPr>
        <w:t>Akinci</w:t>
      </w:r>
      <w:proofErr w:type="spellEnd"/>
      <w:r w:rsidRPr="00E56CDE">
        <w:rPr>
          <w:rFonts w:eastAsia="Times New Roman" w:cs="Arial"/>
          <w:lang w:eastAsia="tr-TR"/>
        </w:rPr>
        <w:t>, ... Bulent Yalcin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6" w:history="1">
        <w:proofErr w:type="spellStart"/>
        <w:r w:rsidRPr="00E56CDE">
          <w:rPr>
            <w:rFonts w:eastAsia="Times New Roman" w:cs="Arial"/>
            <w:b/>
            <w:lang w:eastAsia="tr-TR"/>
          </w:rPr>
          <w:t>Clinical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predictive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factors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associated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with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pathologic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complete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response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locally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advanced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rectal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5-10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Yakup </w:t>
      </w:r>
      <w:proofErr w:type="spellStart"/>
      <w:r w:rsidRPr="00E56CDE">
        <w:rPr>
          <w:rFonts w:eastAsia="Times New Roman" w:cs="Arial"/>
          <w:lang w:eastAsia="tr-TR"/>
        </w:rPr>
        <w:t>Bozkaya</w:t>
      </w:r>
      <w:proofErr w:type="spellEnd"/>
      <w:r w:rsidRPr="00E56CDE">
        <w:rPr>
          <w:rFonts w:eastAsia="Times New Roman" w:cs="Arial"/>
          <w:lang w:eastAsia="tr-TR"/>
        </w:rPr>
        <w:t xml:space="preserve">, Nuriye Yıldırım Özdemir, Gökmen Umut Erdem, Ebru Karcı </w:t>
      </w:r>
      <w:proofErr w:type="spellStart"/>
      <w:r w:rsidRPr="00E56CDE">
        <w:rPr>
          <w:rFonts w:eastAsia="Times New Roman" w:cs="Arial"/>
          <w:lang w:eastAsia="tr-TR"/>
        </w:rPr>
        <w:t>Güner</w:t>
      </w:r>
      <w:proofErr w:type="spellEnd"/>
      <w:r w:rsidRPr="00E56CDE">
        <w:rPr>
          <w:rFonts w:eastAsia="Times New Roman" w:cs="Arial"/>
          <w:lang w:eastAsia="tr-TR"/>
        </w:rPr>
        <w:t>, ... Nurullah Zengin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7" w:history="1">
        <w:proofErr w:type="spellStart"/>
        <w:r w:rsidRPr="00E56CDE">
          <w:rPr>
            <w:rFonts w:eastAsia="Times New Roman" w:cs="Arial"/>
            <w:b/>
            <w:lang w:eastAsia="tr-TR"/>
          </w:rPr>
          <w:t>Short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term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world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safety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gramStart"/>
        <w:r w:rsidRPr="00E56CDE">
          <w:rPr>
            <w:rFonts w:eastAsia="Times New Roman" w:cs="Arial"/>
            <w:b/>
            <w:lang w:eastAsia="tr-TR"/>
          </w:rPr>
          <w:t>data</w:t>
        </w:r>
        <w:proofErr w:type="gram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pertuzumab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use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HER2 </w:t>
        </w:r>
        <w:proofErr w:type="spellStart"/>
        <w:r w:rsidRPr="00E56CDE">
          <w:rPr>
            <w:rFonts w:eastAsia="Times New Roman" w:cs="Arial"/>
            <w:b/>
            <w:lang w:eastAsia="tr-TR"/>
          </w:rPr>
          <w:t>targeted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treatment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metastatic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breast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11-14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Ece Esin, Omur Berna </w:t>
      </w:r>
      <w:proofErr w:type="spellStart"/>
      <w:r w:rsidRPr="00E56CDE">
        <w:rPr>
          <w:rFonts w:eastAsia="Times New Roman" w:cs="Arial"/>
          <w:lang w:eastAsia="tr-TR"/>
        </w:rPr>
        <w:t>Cakmak</w:t>
      </w:r>
      <w:proofErr w:type="spellEnd"/>
      <w:r w:rsidRPr="00E56CDE">
        <w:rPr>
          <w:rFonts w:eastAsia="Times New Roman" w:cs="Arial"/>
          <w:lang w:eastAsia="tr-TR"/>
        </w:rPr>
        <w:t xml:space="preserve"> </w:t>
      </w:r>
      <w:proofErr w:type="spellStart"/>
      <w:r w:rsidRPr="00E56CDE">
        <w:rPr>
          <w:rFonts w:eastAsia="Times New Roman" w:cs="Arial"/>
          <w:lang w:eastAsia="tr-TR"/>
        </w:rPr>
        <w:t>Oksuzoglu</w:t>
      </w:r>
      <w:proofErr w:type="spellEnd"/>
      <w:r w:rsidRPr="00E56CDE">
        <w:rPr>
          <w:rFonts w:eastAsia="Times New Roman" w:cs="Arial"/>
          <w:lang w:eastAsia="tr-TR"/>
        </w:rPr>
        <w:t xml:space="preserve">, Erkan </w:t>
      </w:r>
      <w:proofErr w:type="spellStart"/>
      <w:r w:rsidRPr="00E56CDE">
        <w:rPr>
          <w:rFonts w:eastAsia="Times New Roman" w:cs="Arial"/>
          <w:lang w:eastAsia="tr-TR"/>
        </w:rPr>
        <w:t>Erdur</w:t>
      </w:r>
      <w:proofErr w:type="spellEnd"/>
      <w:r w:rsidRPr="00E56CDE">
        <w:rPr>
          <w:rFonts w:eastAsia="Times New Roman" w:cs="Arial"/>
          <w:lang w:eastAsia="tr-TR"/>
        </w:rPr>
        <w:t>, Ozgen Ahmet Yildirim, ... Umut Demirci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8" w:history="1">
        <w:r w:rsidRPr="00E56CDE">
          <w:rPr>
            <w:rFonts w:eastAsia="Times New Roman" w:cs="Arial"/>
            <w:b/>
            <w:lang w:eastAsia="tr-TR"/>
          </w:rPr>
          <w:t xml:space="preserve">Serum </w:t>
        </w:r>
        <w:proofErr w:type="spellStart"/>
        <w:r w:rsidRPr="00E56CDE">
          <w:rPr>
            <w:rFonts w:eastAsia="Times New Roman" w:cs="Arial"/>
            <w:b/>
            <w:lang w:eastAsia="tr-TR"/>
          </w:rPr>
          <w:t>endocan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level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its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prognostic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significance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breast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patients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15-18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Ozturk </w:t>
      </w:r>
      <w:proofErr w:type="spellStart"/>
      <w:r w:rsidRPr="00E56CDE">
        <w:rPr>
          <w:rFonts w:eastAsia="Times New Roman" w:cs="Arial"/>
          <w:lang w:eastAsia="tr-TR"/>
        </w:rPr>
        <w:t>Ates</w:t>
      </w:r>
      <w:proofErr w:type="spellEnd"/>
      <w:r w:rsidRPr="00E56CDE">
        <w:rPr>
          <w:rFonts w:eastAsia="Times New Roman" w:cs="Arial"/>
          <w:lang w:eastAsia="tr-TR"/>
        </w:rPr>
        <w:t xml:space="preserve">, Emre Gedik, Veli Sunar, Kadri </w:t>
      </w:r>
      <w:proofErr w:type="spellStart"/>
      <w:r w:rsidRPr="00E56CDE">
        <w:rPr>
          <w:rFonts w:eastAsia="Times New Roman" w:cs="Arial"/>
          <w:lang w:eastAsia="tr-TR"/>
        </w:rPr>
        <w:t>Altundag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9" w:history="1">
        <w:r w:rsidRPr="00E56CDE">
          <w:rPr>
            <w:rFonts w:eastAsia="Times New Roman" w:cs="Arial"/>
            <w:b/>
            <w:lang w:eastAsia="tr-TR"/>
          </w:rPr>
          <w:t xml:space="preserve">Is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frequency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primary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cutaneous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melanoma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increasing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Turkey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? An </w:t>
        </w:r>
        <w:proofErr w:type="spellStart"/>
        <w:r w:rsidRPr="00E56CDE">
          <w:rPr>
            <w:rFonts w:eastAsia="Times New Roman" w:cs="Arial"/>
            <w:b/>
            <w:lang w:eastAsia="tr-TR"/>
          </w:rPr>
          <w:t>evaluation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experiences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two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dermatology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centers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19-23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Can Baykal, Tugba </w:t>
      </w:r>
      <w:proofErr w:type="spellStart"/>
      <w:r w:rsidRPr="00E56CDE">
        <w:rPr>
          <w:rFonts w:eastAsia="Times New Roman" w:cs="Arial"/>
          <w:lang w:eastAsia="tr-TR"/>
        </w:rPr>
        <w:t>Atci</w:t>
      </w:r>
      <w:proofErr w:type="spellEnd"/>
      <w:r w:rsidRPr="00E56CDE">
        <w:rPr>
          <w:rFonts w:eastAsia="Times New Roman" w:cs="Arial"/>
          <w:lang w:eastAsia="tr-TR"/>
        </w:rPr>
        <w:t xml:space="preserve">, </w:t>
      </w:r>
      <w:proofErr w:type="spellStart"/>
      <w:r w:rsidRPr="00E56CDE">
        <w:rPr>
          <w:rFonts w:eastAsia="Times New Roman" w:cs="Arial"/>
          <w:lang w:eastAsia="tr-TR"/>
        </w:rPr>
        <w:t>Bengü</w:t>
      </w:r>
      <w:proofErr w:type="spellEnd"/>
      <w:r w:rsidRPr="00E56CDE">
        <w:rPr>
          <w:rFonts w:eastAsia="Times New Roman" w:cs="Arial"/>
          <w:lang w:eastAsia="tr-TR"/>
        </w:rPr>
        <w:t xml:space="preserve"> Nisa </w:t>
      </w:r>
      <w:proofErr w:type="spellStart"/>
      <w:r w:rsidRPr="00E56CDE">
        <w:rPr>
          <w:rFonts w:eastAsia="Times New Roman" w:cs="Arial"/>
          <w:lang w:eastAsia="tr-TR"/>
        </w:rPr>
        <w:t>Akay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0" w:history="1">
        <w:r w:rsidRPr="00E56CDE">
          <w:rPr>
            <w:rFonts w:eastAsia="Times New Roman" w:cs="Arial"/>
            <w:b/>
            <w:lang w:eastAsia="tr-TR"/>
          </w:rPr>
          <w:t xml:space="preserve">A </w:t>
        </w:r>
        <w:proofErr w:type="spellStart"/>
        <w:r w:rsidRPr="00E56CDE">
          <w:rPr>
            <w:rFonts w:eastAsia="Times New Roman" w:cs="Arial"/>
            <w:b/>
            <w:lang w:eastAsia="tr-TR"/>
          </w:rPr>
          <w:t>critical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analysis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publication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rates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national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oncology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meeting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abstracts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Turkey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24-28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S. </w:t>
      </w:r>
      <w:proofErr w:type="spellStart"/>
      <w:r w:rsidRPr="00E56CDE">
        <w:rPr>
          <w:rFonts w:eastAsia="Times New Roman" w:cs="Arial"/>
          <w:lang w:eastAsia="tr-TR"/>
        </w:rPr>
        <w:t>Kilickap</w:t>
      </w:r>
      <w:proofErr w:type="spellEnd"/>
      <w:r w:rsidRPr="00E56CDE">
        <w:rPr>
          <w:rFonts w:eastAsia="Times New Roman" w:cs="Arial"/>
          <w:lang w:eastAsia="tr-TR"/>
        </w:rPr>
        <w:t xml:space="preserve">, B. Huseyin, E. Esin, D. </w:t>
      </w:r>
      <w:proofErr w:type="spellStart"/>
      <w:r w:rsidRPr="00E56CDE">
        <w:rPr>
          <w:rFonts w:eastAsia="Times New Roman" w:cs="Arial"/>
          <w:lang w:eastAsia="tr-TR"/>
        </w:rPr>
        <w:t>Yuce</w:t>
      </w:r>
      <w:proofErr w:type="spellEnd"/>
      <w:r w:rsidRPr="00E56CDE">
        <w:rPr>
          <w:rFonts w:eastAsia="Times New Roman" w:cs="Arial"/>
          <w:lang w:eastAsia="tr-TR"/>
        </w:rPr>
        <w:t>, M. Hayran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1" w:history="1">
        <w:proofErr w:type="spellStart"/>
        <w:r w:rsidRPr="00E56CDE">
          <w:rPr>
            <w:rFonts w:eastAsia="Times New Roman" w:cs="Arial"/>
            <w:b/>
            <w:lang w:eastAsia="tr-TR"/>
          </w:rPr>
          <w:t>Assessment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efficiency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Brentuximab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Vedotin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patients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with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pulmonary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Hodgkin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Lymphoma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by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mean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neutrophil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to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lymphocyte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ratio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29-34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Gokhan Erdem, Nuri </w:t>
      </w:r>
      <w:proofErr w:type="spellStart"/>
      <w:r w:rsidRPr="00E56CDE">
        <w:rPr>
          <w:rFonts w:eastAsia="Times New Roman" w:cs="Arial"/>
          <w:lang w:eastAsia="tr-TR"/>
        </w:rPr>
        <w:t>Karadurmus</w:t>
      </w:r>
      <w:proofErr w:type="spellEnd"/>
      <w:r w:rsidRPr="00E56CDE">
        <w:rPr>
          <w:rFonts w:eastAsia="Times New Roman" w:cs="Arial"/>
          <w:lang w:eastAsia="tr-TR"/>
        </w:rPr>
        <w:t xml:space="preserve">, </w:t>
      </w:r>
      <w:proofErr w:type="spellStart"/>
      <w:r w:rsidRPr="00E56CDE">
        <w:rPr>
          <w:rFonts w:eastAsia="Times New Roman" w:cs="Arial"/>
          <w:lang w:eastAsia="tr-TR"/>
        </w:rPr>
        <w:t>Sukru</w:t>
      </w:r>
      <w:proofErr w:type="spellEnd"/>
      <w:r w:rsidRPr="00E56CDE">
        <w:rPr>
          <w:rFonts w:eastAsia="Times New Roman" w:cs="Arial"/>
          <w:lang w:eastAsia="tr-TR"/>
        </w:rPr>
        <w:t xml:space="preserve"> Ozaydin, Ibrahim Demirci, ... Fikret </w:t>
      </w:r>
      <w:proofErr w:type="spellStart"/>
      <w:r w:rsidRPr="00E56CDE">
        <w:rPr>
          <w:rFonts w:eastAsia="Times New Roman" w:cs="Arial"/>
          <w:lang w:eastAsia="tr-TR"/>
        </w:rPr>
        <w:t>Arpaci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2" w:history="1">
        <w:proofErr w:type="spellStart"/>
        <w:r w:rsidRPr="00E56CDE">
          <w:rPr>
            <w:rFonts w:eastAsia="Times New Roman" w:cs="Arial"/>
            <w:b/>
            <w:lang w:eastAsia="tr-TR"/>
          </w:rPr>
          <w:t>Retesting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psychometric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characteristics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European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research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treatment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organization’s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quality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life </w:t>
        </w:r>
        <w:proofErr w:type="spellStart"/>
        <w:r w:rsidRPr="00E56CDE">
          <w:rPr>
            <w:rFonts w:eastAsia="Times New Roman" w:cs="Arial"/>
            <w:b/>
            <w:lang w:eastAsia="tr-TR"/>
          </w:rPr>
          <w:t>questionnaire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palliative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care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15 </w:t>
        </w:r>
        <w:proofErr w:type="spellStart"/>
        <w:r w:rsidRPr="00E56CDE">
          <w:rPr>
            <w:rFonts w:eastAsia="Times New Roman" w:cs="Arial"/>
            <w:b/>
            <w:lang w:eastAsia="tr-TR"/>
          </w:rPr>
          <w:t>Turkish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version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(EQRTC QLQ C15-PAL)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evaluating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influencing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factors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35-39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Tugba </w:t>
      </w:r>
      <w:proofErr w:type="spellStart"/>
      <w:r w:rsidRPr="00E56CDE">
        <w:rPr>
          <w:rFonts w:eastAsia="Times New Roman" w:cs="Arial"/>
          <w:lang w:eastAsia="tr-TR"/>
        </w:rPr>
        <w:t>Yavuzsen</w:t>
      </w:r>
      <w:proofErr w:type="spellEnd"/>
      <w:r w:rsidRPr="00E56CDE">
        <w:rPr>
          <w:rFonts w:eastAsia="Times New Roman" w:cs="Arial"/>
          <w:lang w:eastAsia="tr-TR"/>
        </w:rPr>
        <w:t xml:space="preserve">, Zeynep </w:t>
      </w:r>
      <w:proofErr w:type="spellStart"/>
      <w:r w:rsidRPr="00E56CDE">
        <w:rPr>
          <w:rFonts w:eastAsia="Times New Roman" w:cs="Arial"/>
          <w:lang w:eastAsia="tr-TR"/>
        </w:rPr>
        <w:t>Sevgen</w:t>
      </w:r>
      <w:proofErr w:type="spellEnd"/>
      <w:r w:rsidRPr="00E56CDE">
        <w:rPr>
          <w:rFonts w:eastAsia="Times New Roman" w:cs="Arial"/>
          <w:lang w:eastAsia="tr-TR"/>
        </w:rPr>
        <w:t xml:space="preserve"> </w:t>
      </w:r>
      <w:proofErr w:type="spellStart"/>
      <w:r w:rsidRPr="00E56CDE">
        <w:rPr>
          <w:rFonts w:eastAsia="Times New Roman" w:cs="Arial"/>
          <w:lang w:eastAsia="tr-TR"/>
        </w:rPr>
        <w:t>Guc</w:t>
      </w:r>
      <w:proofErr w:type="spellEnd"/>
      <w:r w:rsidRPr="00E56CDE">
        <w:rPr>
          <w:rFonts w:eastAsia="Times New Roman" w:cs="Arial"/>
          <w:lang w:eastAsia="tr-TR"/>
        </w:rPr>
        <w:t xml:space="preserve">, Ozlem Ugur, Murat </w:t>
      </w:r>
      <w:proofErr w:type="spellStart"/>
      <w:r w:rsidRPr="00E56CDE">
        <w:rPr>
          <w:rFonts w:eastAsia="Times New Roman" w:cs="Arial"/>
          <w:lang w:eastAsia="tr-TR"/>
        </w:rPr>
        <w:t>Bektas</w:t>
      </w:r>
      <w:proofErr w:type="spellEnd"/>
      <w:r w:rsidRPr="00E56CDE">
        <w:rPr>
          <w:rFonts w:eastAsia="Times New Roman" w:cs="Arial"/>
          <w:lang w:eastAsia="tr-TR"/>
        </w:rPr>
        <w:t xml:space="preserve">, </w:t>
      </w:r>
      <w:proofErr w:type="spellStart"/>
      <w:r w:rsidRPr="00E56CDE">
        <w:rPr>
          <w:rFonts w:eastAsia="Times New Roman" w:cs="Arial"/>
          <w:lang w:eastAsia="tr-TR"/>
        </w:rPr>
        <w:t>Ilhan</w:t>
      </w:r>
      <w:proofErr w:type="spellEnd"/>
      <w:r w:rsidRPr="00E56CDE">
        <w:rPr>
          <w:rFonts w:eastAsia="Times New Roman" w:cs="Arial"/>
          <w:lang w:eastAsia="tr-TR"/>
        </w:rPr>
        <w:t xml:space="preserve"> </w:t>
      </w:r>
      <w:proofErr w:type="spellStart"/>
      <w:r w:rsidRPr="00E56CDE">
        <w:rPr>
          <w:rFonts w:eastAsia="Times New Roman" w:cs="Arial"/>
          <w:lang w:eastAsia="tr-TR"/>
        </w:rPr>
        <w:t>Oztop</w:t>
      </w:r>
      <w:proofErr w:type="spellEnd"/>
    </w:p>
    <w:p w:rsidR="002E41D6" w:rsidRPr="00B14EE3" w:rsidRDefault="002E41D6" w:rsidP="00B14EE3">
      <w:pPr>
        <w:spacing w:after="160" w:line="240" w:lineRule="atLeast"/>
        <w:outlineLvl w:val="1"/>
        <w:rPr>
          <w:rFonts w:eastAsia="Times New Roman" w:cs="Arial"/>
          <w:b/>
          <w:sz w:val="28"/>
          <w:szCs w:val="28"/>
          <w:lang w:eastAsia="tr-TR"/>
        </w:rPr>
      </w:pP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lastRenderedPageBreak/>
        <w:t>Review</w:t>
      </w:r>
      <w:proofErr w:type="spellEnd"/>
      <w:r w:rsidRPr="00B14EE3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t>Articles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3" w:history="1">
        <w:proofErr w:type="spellStart"/>
        <w:r w:rsidRPr="00E56CDE">
          <w:rPr>
            <w:rFonts w:eastAsia="Times New Roman" w:cs="Arial"/>
            <w:b/>
            <w:lang w:eastAsia="tr-TR"/>
          </w:rPr>
          <w:t>Moleculer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nutritional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immunology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40-46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>Rüksan Çehreli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4" w:history="1">
        <w:r w:rsidRPr="00E56CDE">
          <w:rPr>
            <w:rFonts w:eastAsia="Times New Roman" w:cs="Arial"/>
            <w:b/>
            <w:lang w:eastAsia="tr-TR"/>
          </w:rPr>
          <w:t xml:space="preserve">Art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therapies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— A </w:t>
        </w:r>
        <w:proofErr w:type="spellStart"/>
        <w:r w:rsidRPr="00E56CDE">
          <w:rPr>
            <w:rFonts w:eastAsia="Times New Roman" w:cs="Arial"/>
            <w:b/>
            <w:lang w:eastAsia="tr-TR"/>
          </w:rPr>
          <w:t>non</w:t>
        </w:r>
        <w:proofErr w:type="spellEnd"/>
        <w:r w:rsidRPr="00E56CDE">
          <w:rPr>
            <w:rFonts w:eastAsia="Times New Roman" w:cs="Arial"/>
            <w:b/>
            <w:lang w:eastAsia="tr-TR"/>
          </w:rPr>
          <w:t>-</w:t>
        </w:r>
        <w:proofErr w:type="spellStart"/>
        <w:r w:rsidRPr="00E56CDE">
          <w:rPr>
            <w:rFonts w:eastAsia="Times New Roman" w:cs="Arial"/>
            <w:b/>
            <w:lang w:eastAsia="tr-TR"/>
          </w:rPr>
          <w:t>negligible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beauty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benefit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47-48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Ezgi Bilgin, </w:t>
      </w:r>
      <w:proofErr w:type="spellStart"/>
      <w:r w:rsidRPr="00E56CDE">
        <w:rPr>
          <w:rFonts w:eastAsia="Times New Roman" w:cs="Arial"/>
          <w:lang w:eastAsia="tr-TR"/>
        </w:rPr>
        <w:t>Onder</w:t>
      </w:r>
      <w:proofErr w:type="spellEnd"/>
      <w:r w:rsidRPr="00E56CDE">
        <w:rPr>
          <w:rFonts w:eastAsia="Times New Roman" w:cs="Arial"/>
          <w:lang w:eastAsia="tr-TR"/>
        </w:rPr>
        <w:t xml:space="preserve"> </w:t>
      </w:r>
      <w:proofErr w:type="spellStart"/>
      <w:r w:rsidRPr="00E56CDE">
        <w:rPr>
          <w:rFonts w:eastAsia="Times New Roman" w:cs="Arial"/>
          <w:lang w:eastAsia="tr-TR"/>
        </w:rPr>
        <w:t>Kirca</w:t>
      </w:r>
      <w:proofErr w:type="spellEnd"/>
      <w:r w:rsidRPr="00E56CDE">
        <w:rPr>
          <w:rFonts w:eastAsia="Times New Roman" w:cs="Arial"/>
          <w:lang w:eastAsia="tr-TR"/>
        </w:rPr>
        <w:t xml:space="preserve">, Mustafa </w:t>
      </w:r>
      <w:proofErr w:type="spellStart"/>
      <w:r w:rsidRPr="00E56CDE">
        <w:rPr>
          <w:rFonts w:eastAsia="Times New Roman" w:cs="Arial"/>
          <w:lang w:eastAsia="tr-TR"/>
        </w:rPr>
        <w:t>Ozdogan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5" w:history="1">
        <w:proofErr w:type="spellStart"/>
        <w:r w:rsidRPr="00E56CDE">
          <w:rPr>
            <w:rFonts w:eastAsia="Times New Roman" w:cs="Arial"/>
            <w:b/>
            <w:lang w:eastAsia="tr-TR"/>
          </w:rPr>
          <w:t>Treatment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locally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advanced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, </w:t>
        </w:r>
        <w:proofErr w:type="spellStart"/>
        <w:r w:rsidRPr="00E56CDE">
          <w:rPr>
            <w:rFonts w:eastAsia="Times New Roman" w:cs="Arial"/>
            <w:b/>
            <w:lang w:eastAsia="tr-TR"/>
          </w:rPr>
          <w:t>unresectable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or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medically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inoperable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stage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III </w:t>
        </w:r>
        <w:proofErr w:type="spellStart"/>
        <w:r w:rsidRPr="00E56CDE">
          <w:rPr>
            <w:rFonts w:eastAsia="Times New Roman" w:cs="Arial"/>
            <w:b/>
            <w:lang w:eastAsia="tr-TR"/>
          </w:rPr>
          <w:t>non</w:t>
        </w:r>
        <w:proofErr w:type="spellEnd"/>
        <w:r w:rsidRPr="00E56CDE">
          <w:rPr>
            <w:rFonts w:eastAsia="Times New Roman" w:cs="Arial"/>
            <w:b/>
            <w:lang w:eastAsia="tr-TR"/>
          </w:rPr>
          <w:t>-</w:t>
        </w:r>
        <w:proofErr w:type="spellStart"/>
        <w:r w:rsidRPr="00E56CDE">
          <w:rPr>
            <w:rFonts w:eastAsia="Times New Roman" w:cs="Arial"/>
            <w:b/>
            <w:lang w:eastAsia="tr-TR"/>
          </w:rPr>
          <w:t>small</w:t>
        </w:r>
        <w:proofErr w:type="spellEnd"/>
        <w:r w:rsidRPr="00E56CDE">
          <w:rPr>
            <w:rFonts w:eastAsia="Times New Roman" w:cs="Arial"/>
            <w:b/>
            <w:lang w:eastAsia="tr-TR"/>
          </w:rPr>
          <w:t>-</w:t>
        </w:r>
        <w:proofErr w:type="spellStart"/>
        <w:r w:rsidRPr="00E56CDE">
          <w:rPr>
            <w:rFonts w:eastAsia="Times New Roman" w:cs="Arial"/>
            <w:b/>
            <w:lang w:eastAsia="tr-TR"/>
          </w:rPr>
          <w:t>cell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lung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;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past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, </w:t>
        </w:r>
        <w:proofErr w:type="spellStart"/>
        <w:r w:rsidRPr="00E56CDE">
          <w:rPr>
            <w:rFonts w:eastAsia="Times New Roman" w:cs="Arial"/>
            <w:b/>
            <w:lang w:eastAsia="tr-TR"/>
          </w:rPr>
          <w:t>present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future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chemoradiotherapy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49-52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Zuleyha</w:t>
      </w:r>
      <w:proofErr w:type="spellEnd"/>
      <w:r w:rsidRPr="00E56CDE">
        <w:rPr>
          <w:rFonts w:eastAsia="Times New Roman" w:cs="Arial"/>
          <w:lang w:eastAsia="tr-TR"/>
        </w:rPr>
        <w:t xml:space="preserve"> </w:t>
      </w:r>
      <w:proofErr w:type="spellStart"/>
      <w:r w:rsidRPr="00E56CDE">
        <w:rPr>
          <w:rFonts w:eastAsia="Times New Roman" w:cs="Arial"/>
          <w:lang w:eastAsia="tr-TR"/>
        </w:rPr>
        <w:t>Calikusu</w:t>
      </w:r>
      <w:proofErr w:type="spellEnd"/>
      <w:r w:rsidRPr="00E56CDE">
        <w:rPr>
          <w:rFonts w:eastAsia="Times New Roman" w:cs="Arial"/>
          <w:lang w:eastAsia="tr-TR"/>
        </w:rPr>
        <w:t xml:space="preserve">, Pelin </w:t>
      </w:r>
      <w:proofErr w:type="spellStart"/>
      <w:r w:rsidRPr="00E56CDE">
        <w:rPr>
          <w:rFonts w:eastAsia="Times New Roman" w:cs="Arial"/>
          <w:lang w:eastAsia="tr-TR"/>
        </w:rPr>
        <w:t>Altinok</w:t>
      </w:r>
      <w:proofErr w:type="spellEnd"/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hyperlink r:id="rId16" w:tgtFrame="_blank" w:history="1"/>
    </w:p>
    <w:p w:rsidR="002E41D6" w:rsidRPr="00B14EE3" w:rsidRDefault="002E41D6" w:rsidP="00B14EE3">
      <w:pPr>
        <w:spacing w:after="160" w:line="240" w:lineRule="atLeast"/>
        <w:outlineLvl w:val="1"/>
        <w:rPr>
          <w:rFonts w:eastAsia="Times New Roman" w:cs="Arial"/>
          <w:b/>
          <w:sz w:val="28"/>
          <w:szCs w:val="28"/>
          <w:lang w:eastAsia="tr-TR"/>
        </w:rPr>
      </w:pP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t>Case</w:t>
      </w:r>
      <w:proofErr w:type="spellEnd"/>
      <w:r w:rsidRPr="00B14EE3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proofErr w:type="spellStart"/>
      <w:r w:rsidRPr="00B14EE3">
        <w:rPr>
          <w:rFonts w:eastAsia="Times New Roman" w:cs="Arial"/>
          <w:b/>
          <w:sz w:val="28"/>
          <w:szCs w:val="28"/>
          <w:lang w:eastAsia="tr-TR"/>
        </w:rPr>
        <w:t>Reports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7" w:history="1">
        <w:proofErr w:type="spellStart"/>
        <w:r w:rsidRPr="00E56CDE">
          <w:rPr>
            <w:rFonts w:eastAsia="Times New Roman" w:cs="Arial"/>
            <w:b/>
            <w:lang w:eastAsia="tr-TR"/>
          </w:rPr>
          <w:t>Merkel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cell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carcinoma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with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axillary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metastasis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; a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report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a </w:t>
        </w:r>
        <w:proofErr w:type="spellStart"/>
        <w:r w:rsidRPr="00E56CDE">
          <w:rPr>
            <w:rFonts w:eastAsia="Times New Roman" w:cs="Arial"/>
            <w:b/>
            <w:lang w:eastAsia="tr-TR"/>
          </w:rPr>
          <w:t>rare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disease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53-55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Serdar </w:t>
      </w:r>
      <w:proofErr w:type="spellStart"/>
      <w:r w:rsidRPr="00E56CDE">
        <w:rPr>
          <w:rFonts w:eastAsia="Times New Roman" w:cs="Arial"/>
          <w:lang w:eastAsia="tr-TR"/>
        </w:rPr>
        <w:t>Culcu</w:t>
      </w:r>
      <w:proofErr w:type="spellEnd"/>
      <w:r w:rsidRPr="00E56CDE">
        <w:rPr>
          <w:rFonts w:eastAsia="Times New Roman" w:cs="Arial"/>
          <w:lang w:eastAsia="tr-TR"/>
        </w:rPr>
        <w:t xml:space="preserve">, Aydan Eroglu, Aylin </w:t>
      </w:r>
      <w:proofErr w:type="spellStart"/>
      <w:r w:rsidRPr="00E56CDE">
        <w:rPr>
          <w:rFonts w:eastAsia="Times New Roman" w:cs="Arial"/>
          <w:lang w:eastAsia="tr-TR"/>
        </w:rPr>
        <w:t>Heper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8" w:history="1">
        <w:proofErr w:type="spellStart"/>
        <w:r w:rsidRPr="00E56CDE">
          <w:rPr>
            <w:rFonts w:eastAsia="Times New Roman" w:cs="Arial"/>
            <w:b/>
            <w:lang w:eastAsia="tr-TR"/>
          </w:rPr>
          <w:t>Pulmonary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MALT </w:t>
        </w:r>
        <w:proofErr w:type="spellStart"/>
        <w:r w:rsidRPr="00E56CDE">
          <w:rPr>
            <w:rFonts w:eastAsia="Times New Roman" w:cs="Arial"/>
            <w:b/>
            <w:lang w:eastAsia="tr-TR"/>
          </w:rPr>
          <w:t>lymphoma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with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underlying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interstitial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lung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disease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: A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report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rewiev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literature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56-59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Cem Mirili, Semra </w:t>
      </w:r>
      <w:proofErr w:type="spellStart"/>
      <w:r w:rsidRPr="00E56CDE">
        <w:rPr>
          <w:rFonts w:eastAsia="Times New Roman" w:cs="Arial"/>
          <w:lang w:eastAsia="tr-TR"/>
        </w:rPr>
        <w:t>Paydas</w:t>
      </w:r>
      <w:proofErr w:type="spellEnd"/>
      <w:r w:rsidRPr="00E56CDE">
        <w:rPr>
          <w:rFonts w:eastAsia="Times New Roman" w:cs="Arial"/>
          <w:lang w:eastAsia="tr-TR"/>
        </w:rPr>
        <w:t xml:space="preserve">, Ali </w:t>
      </w:r>
      <w:proofErr w:type="spellStart"/>
      <w:r w:rsidRPr="00E56CDE">
        <w:rPr>
          <w:rFonts w:eastAsia="Times New Roman" w:cs="Arial"/>
          <w:lang w:eastAsia="tr-TR"/>
        </w:rPr>
        <w:t>Ogul</w:t>
      </w:r>
      <w:proofErr w:type="spellEnd"/>
      <w:r w:rsidRPr="00E56CDE">
        <w:rPr>
          <w:rFonts w:eastAsia="Times New Roman" w:cs="Arial"/>
          <w:lang w:eastAsia="tr-TR"/>
        </w:rPr>
        <w:t xml:space="preserve">, Serkan Gokcay, ... Isa Burak </w:t>
      </w:r>
      <w:proofErr w:type="spellStart"/>
      <w:r w:rsidRPr="00E56CDE">
        <w:rPr>
          <w:rFonts w:eastAsia="Times New Roman" w:cs="Arial"/>
          <w:lang w:eastAsia="tr-TR"/>
        </w:rPr>
        <w:t>Guney</w:t>
      </w:r>
      <w:proofErr w:type="spellEnd"/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19" w:history="1"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role of FOLFOXIRI in </w:t>
        </w:r>
        <w:proofErr w:type="spellStart"/>
        <w:r w:rsidRPr="00E56CDE">
          <w:rPr>
            <w:rFonts w:eastAsia="Times New Roman" w:cs="Arial"/>
            <w:b/>
            <w:lang w:eastAsia="tr-TR"/>
          </w:rPr>
          <w:t>chemorefractory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metastatic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colorectal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patients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60-61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Ibrahim </w:t>
      </w:r>
      <w:proofErr w:type="spellStart"/>
      <w:r w:rsidRPr="00E56CDE">
        <w:rPr>
          <w:rFonts w:eastAsia="Times New Roman" w:cs="Arial"/>
          <w:lang w:eastAsia="tr-TR"/>
        </w:rPr>
        <w:t>Yildiz</w:t>
      </w:r>
      <w:proofErr w:type="spellEnd"/>
      <w:r w:rsidRPr="00E56CDE">
        <w:rPr>
          <w:rFonts w:eastAsia="Times New Roman" w:cs="Arial"/>
          <w:lang w:eastAsia="tr-TR"/>
        </w:rPr>
        <w:t xml:space="preserve">, Halil </w:t>
      </w:r>
      <w:proofErr w:type="spellStart"/>
      <w:r w:rsidRPr="00E56CDE">
        <w:rPr>
          <w:rFonts w:eastAsia="Times New Roman" w:cs="Arial"/>
          <w:lang w:eastAsia="tr-TR"/>
        </w:rPr>
        <w:t>Taskaynatan</w:t>
      </w:r>
      <w:proofErr w:type="spellEnd"/>
      <w:r w:rsidRPr="00E56CDE">
        <w:rPr>
          <w:rFonts w:eastAsia="Times New Roman" w:cs="Arial"/>
          <w:lang w:eastAsia="tr-TR"/>
        </w:rPr>
        <w:t>, Umut Varol, Tarik Salman, ... Mustafa Oktay Tarhan</w:t>
      </w:r>
    </w:p>
    <w:p w:rsidR="002E41D6" w:rsidRPr="00E56CDE" w:rsidRDefault="002E41D6" w:rsidP="00B14EE3">
      <w:pPr>
        <w:spacing w:after="160" w:line="240" w:lineRule="atLeast"/>
        <w:outlineLvl w:val="2"/>
        <w:rPr>
          <w:rFonts w:eastAsia="Times New Roman" w:cs="Arial"/>
          <w:b/>
          <w:lang w:eastAsia="tr-TR"/>
        </w:rPr>
      </w:pPr>
      <w:hyperlink r:id="rId20" w:history="1">
        <w:proofErr w:type="spellStart"/>
        <w:r w:rsidRPr="00E56CDE">
          <w:rPr>
            <w:rFonts w:eastAsia="Times New Roman" w:cs="Arial"/>
            <w:b/>
            <w:lang w:eastAsia="tr-TR"/>
          </w:rPr>
          <w:t>Acute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promyelocytic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leukemia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after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anthracycline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containing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chemotherapy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for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breast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cancer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: </w:t>
        </w:r>
        <w:proofErr w:type="spellStart"/>
        <w:r w:rsidRPr="00E56CDE">
          <w:rPr>
            <w:rFonts w:eastAsia="Times New Roman" w:cs="Arial"/>
            <w:b/>
            <w:lang w:eastAsia="tr-TR"/>
          </w:rPr>
          <w:t>Case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report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and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review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of </w:t>
        </w:r>
        <w:proofErr w:type="spellStart"/>
        <w:r w:rsidRPr="00E56CDE">
          <w:rPr>
            <w:rFonts w:eastAsia="Times New Roman" w:cs="Arial"/>
            <w:b/>
            <w:lang w:eastAsia="tr-TR"/>
          </w:rPr>
          <w:t>the</w:t>
        </w:r>
        <w:proofErr w:type="spellEnd"/>
        <w:r w:rsidRPr="00E56CDE">
          <w:rPr>
            <w:rFonts w:eastAsia="Times New Roman" w:cs="Arial"/>
            <w:b/>
            <w:lang w:eastAsia="tr-TR"/>
          </w:rPr>
          <w:t xml:space="preserve"> </w:t>
        </w:r>
        <w:proofErr w:type="spellStart"/>
        <w:r w:rsidRPr="00E56CDE">
          <w:rPr>
            <w:rFonts w:eastAsia="Times New Roman" w:cs="Arial"/>
            <w:b/>
            <w:lang w:eastAsia="tr-TR"/>
          </w:rPr>
          <w:t>literature</w:t>
        </w:r>
        <w:proofErr w:type="spellEnd"/>
      </w:hyperlink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proofErr w:type="spellStart"/>
      <w:r w:rsidRPr="00E56CDE">
        <w:rPr>
          <w:rFonts w:eastAsia="Times New Roman" w:cs="Arial"/>
          <w:lang w:eastAsia="tr-TR"/>
        </w:rPr>
        <w:t>Pages</w:t>
      </w:r>
      <w:proofErr w:type="spellEnd"/>
      <w:r w:rsidRPr="00E56CDE">
        <w:rPr>
          <w:rFonts w:eastAsia="Times New Roman" w:cs="Arial"/>
          <w:lang w:eastAsia="tr-TR"/>
        </w:rPr>
        <w:t xml:space="preserve"> 62-64</w:t>
      </w:r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r w:rsidRPr="00E56CDE">
        <w:rPr>
          <w:rFonts w:eastAsia="Times New Roman" w:cs="Arial"/>
          <w:lang w:eastAsia="tr-TR"/>
        </w:rPr>
        <w:t xml:space="preserve">Cem Mirili, Semra Paydaş, Ali Oğul, Serkan </w:t>
      </w:r>
      <w:proofErr w:type="spellStart"/>
      <w:r w:rsidRPr="00E56CDE">
        <w:rPr>
          <w:rFonts w:eastAsia="Times New Roman" w:cs="Arial"/>
          <w:lang w:eastAsia="tr-TR"/>
        </w:rPr>
        <w:t>Gökçay</w:t>
      </w:r>
      <w:proofErr w:type="spellEnd"/>
    </w:p>
    <w:p w:rsidR="002E41D6" w:rsidRPr="00E56CDE" w:rsidRDefault="002E41D6" w:rsidP="00B14EE3">
      <w:pPr>
        <w:spacing w:after="160" w:line="240" w:lineRule="atLeast"/>
        <w:ind w:left="720"/>
        <w:rPr>
          <w:rFonts w:eastAsia="Times New Roman" w:cs="Arial"/>
          <w:lang w:eastAsia="tr-TR"/>
        </w:rPr>
      </w:pPr>
      <w:hyperlink r:id="rId21" w:tgtFrame="_blank" w:history="1"/>
    </w:p>
    <w:p w:rsidR="002E41D6" w:rsidRPr="00E56CDE" w:rsidRDefault="002E41D6" w:rsidP="00B14EE3">
      <w:pPr>
        <w:pBdr>
          <w:top w:val="single" w:sz="6" w:space="1" w:color="auto"/>
        </w:pBdr>
        <w:spacing w:after="160" w:line="240" w:lineRule="atLeast"/>
        <w:jc w:val="center"/>
        <w:rPr>
          <w:rFonts w:eastAsia="Times New Roman" w:cs="Arial"/>
          <w:vanish/>
          <w:lang w:eastAsia="tr-TR"/>
        </w:rPr>
      </w:pPr>
      <w:r w:rsidRPr="00E56CDE">
        <w:rPr>
          <w:rFonts w:eastAsia="Times New Roman" w:cs="Arial"/>
          <w:vanish/>
          <w:lang w:eastAsia="tr-TR"/>
        </w:rPr>
        <w:t>Formun Altı</w:t>
      </w:r>
    </w:p>
    <w:p w:rsidR="002E41D6" w:rsidRPr="00E56CDE" w:rsidRDefault="002E41D6" w:rsidP="00B14EE3">
      <w:pPr>
        <w:spacing w:after="160" w:line="240" w:lineRule="atLeast"/>
        <w:outlineLvl w:val="1"/>
        <w:rPr>
          <w:rFonts w:eastAsia="Times New Roman" w:cs="Times New Roman"/>
          <w:lang w:eastAsia="tr-TR"/>
        </w:rPr>
      </w:pPr>
      <w:r w:rsidRPr="00E56CDE">
        <w:rPr>
          <w:rFonts w:eastAsia="Times New Roman" w:cs="Times New Roman"/>
          <w:lang w:eastAsia="tr-TR"/>
        </w:rPr>
        <w:t>ISSN: 2452-3364</w:t>
      </w:r>
    </w:p>
    <w:p w:rsidR="002E41D6" w:rsidRPr="00E56CDE" w:rsidRDefault="002E41D6" w:rsidP="00B14EE3">
      <w:pPr>
        <w:spacing w:after="160" w:line="240" w:lineRule="atLeast"/>
        <w:rPr>
          <w:rFonts w:eastAsia="Times New Roman" w:cs="Times New Roman"/>
          <w:lang w:eastAsia="tr-TR"/>
        </w:rPr>
      </w:pPr>
      <w:proofErr w:type="spellStart"/>
      <w:r w:rsidRPr="00E56CDE">
        <w:rPr>
          <w:rFonts w:eastAsia="Times New Roman" w:cs="Times New Roman"/>
          <w:lang w:eastAsia="tr-TR"/>
        </w:rPr>
        <w:t>Copyright</w:t>
      </w:r>
      <w:proofErr w:type="spellEnd"/>
      <w:r w:rsidRPr="00E56CDE">
        <w:rPr>
          <w:rFonts w:eastAsia="Times New Roman" w:cs="Times New Roman"/>
          <w:lang w:eastAsia="tr-TR"/>
        </w:rPr>
        <w:t xml:space="preserve"> © 2018 </w:t>
      </w:r>
      <w:proofErr w:type="spellStart"/>
      <w:r w:rsidRPr="00E56CDE">
        <w:rPr>
          <w:rFonts w:eastAsia="Times New Roman" w:cs="Times New Roman"/>
          <w:lang w:eastAsia="tr-TR"/>
        </w:rPr>
        <w:t>Turkish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Society</w:t>
      </w:r>
      <w:proofErr w:type="spellEnd"/>
      <w:r w:rsidRPr="00E56CDE">
        <w:rPr>
          <w:rFonts w:eastAsia="Times New Roman" w:cs="Times New Roman"/>
          <w:lang w:eastAsia="tr-TR"/>
        </w:rPr>
        <w:t xml:space="preserve"> of </w:t>
      </w:r>
      <w:proofErr w:type="spellStart"/>
      <w:r w:rsidRPr="00E56CDE">
        <w:rPr>
          <w:rFonts w:eastAsia="Times New Roman" w:cs="Times New Roman"/>
          <w:lang w:eastAsia="tr-TR"/>
        </w:rPr>
        <w:t>Medical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Oncology</w:t>
      </w:r>
      <w:proofErr w:type="spellEnd"/>
      <w:r w:rsidRPr="00E56CDE">
        <w:rPr>
          <w:rFonts w:eastAsia="Times New Roman" w:cs="Times New Roman"/>
          <w:lang w:eastAsia="tr-TR"/>
        </w:rPr>
        <w:t xml:space="preserve">. </w:t>
      </w:r>
      <w:proofErr w:type="spellStart"/>
      <w:r w:rsidRPr="00E56CDE">
        <w:rPr>
          <w:rFonts w:eastAsia="Times New Roman" w:cs="Times New Roman"/>
          <w:lang w:eastAsia="tr-TR"/>
        </w:rPr>
        <w:t>Production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and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hosting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by</w:t>
      </w:r>
      <w:proofErr w:type="spellEnd"/>
      <w:r w:rsidRPr="00E56CDE">
        <w:rPr>
          <w:rFonts w:eastAsia="Times New Roman" w:cs="Times New Roman"/>
          <w:lang w:eastAsia="tr-TR"/>
        </w:rPr>
        <w:t xml:space="preserve"> </w:t>
      </w:r>
      <w:proofErr w:type="spellStart"/>
      <w:r w:rsidRPr="00E56CDE">
        <w:rPr>
          <w:rFonts w:eastAsia="Times New Roman" w:cs="Times New Roman"/>
          <w:lang w:eastAsia="tr-TR"/>
        </w:rPr>
        <w:t>Elsevier</w:t>
      </w:r>
      <w:proofErr w:type="spellEnd"/>
      <w:r w:rsidRPr="00E56CDE">
        <w:rPr>
          <w:rFonts w:eastAsia="Times New Roman" w:cs="Times New Roman"/>
          <w:lang w:eastAsia="tr-TR"/>
        </w:rPr>
        <w:t xml:space="preserve"> B.V.</w:t>
      </w:r>
    </w:p>
    <w:p w:rsidR="0051674E" w:rsidRPr="00E56CDE" w:rsidRDefault="0051674E" w:rsidP="00B14EE3">
      <w:pPr>
        <w:spacing w:after="160" w:line="240" w:lineRule="atLeast"/>
      </w:pPr>
    </w:p>
    <w:sectPr w:rsidR="0051674E" w:rsidRPr="00E56CDE" w:rsidSect="00B14E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0FE7"/>
    <w:multiLevelType w:val="multilevel"/>
    <w:tmpl w:val="640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E41D6"/>
    <w:rsid w:val="002E41D6"/>
    <w:rsid w:val="0051674E"/>
    <w:rsid w:val="00B14EE3"/>
    <w:rsid w:val="00D60062"/>
    <w:rsid w:val="00E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4E"/>
  </w:style>
  <w:style w:type="paragraph" w:styleId="Balk2">
    <w:name w:val="heading 2"/>
    <w:basedOn w:val="Normal"/>
    <w:link w:val="Balk2Char"/>
    <w:uiPriority w:val="9"/>
    <w:qFormat/>
    <w:rsid w:val="002E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E4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E41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E41D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E4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E41D6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chor-text">
    <w:name w:val="anchor-text"/>
    <w:basedOn w:val="VarsaylanParagrafYazTipi"/>
    <w:rsid w:val="002E41D6"/>
  </w:style>
  <w:style w:type="character" w:customStyle="1" w:styleId="js-article-title">
    <w:name w:val="js-article-title"/>
    <w:basedOn w:val="VarsaylanParagrafYazTipi"/>
    <w:rsid w:val="002E41D6"/>
  </w:style>
  <w:style w:type="character" w:customStyle="1" w:styleId="u-clr-orange">
    <w:name w:val="u-clr-orange"/>
    <w:basedOn w:val="VarsaylanParagrafYazTipi"/>
    <w:rsid w:val="002E41D6"/>
  </w:style>
  <w:style w:type="character" w:customStyle="1" w:styleId="js-article-subtype">
    <w:name w:val="js-article-subtype"/>
    <w:basedOn w:val="VarsaylanParagrafYazTipi"/>
    <w:rsid w:val="002E41D6"/>
  </w:style>
  <w:style w:type="character" w:customStyle="1" w:styleId="button-link-text">
    <w:name w:val="button-link-text"/>
    <w:basedOn w:val="VarsaylanParagrafYazTipi"/>
    <w:rsid w:val="002E41D6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E4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E41D6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-margin-bottom-xs">
    <w:name w:val="u-margin-bottom-xs"/>
    <w:basedOn w:val="VarsaylanParagrafYazTipi"/>
    <w:rsid w:val="002E41D6"/>
  </w:style>
  <w:style w:type="character" w:customStyle="1" w:styleId="js-issue-status">
    <w:name w:val="js-issue-status"/>
    <w:basedOn w:val="VarsaylanParagrafYazTipi"/>
    <w:rsid w:val="002E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452336417301000" TargetMode="External"/><Relationship Id="rId13" Type="http://schemas.openxmlformats.org/officeDocument/2006/relationships/hyperlink" Target="https://www.sciencedirect.com/science/article/pii/S2452336417300894" TargetMode="External"/><Relationship Id="rId18" Type="http://schemas.openxmlformats.org/officeDocument/2006/relationships/hyperlink" Target="https://www.sciencedirect.com/science/article/pii/S2452336417301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2452336417301279/pdfft?md5=a0e336af89f2aa3ba21adf5b88618092&amp;pid=1-s2.0-S2452336417301279-main.pdf" TargetMode="External"/><Relationship Id="rId7" Type="http://schemas.openxmlformats.org/officeDocument/2006/relationships/hyperlink" Target="https://www.sciencedirect.com/science/article/pii/S2452336417301115" TargetMode="External"/><Relationship Id="rId12" Type="http://schemas.openxmlformats.org/officeDocument/2006/relationships/hyperlink" Target="https://www.sciencedirect.com/science/article/pii/S2452336417300602" TargetMode="External"/><Relationship Id="rId17" Type="http://schemas.openxmlformats.org/officeDocument/2006/relationships/hyperlink" Target="https://www.sciencedirect.com/science/article/pii/S24523364173013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2452336417301073/pdfft?md5=5d4a9892222361d5641230317189bbaa&amp;pid=1-s2.0-S2452336417301073-main.pdf" TargetMode="External"/><Relationship Id="rId20" Type="http://schemas.openxmlformats.org/officeDocument/2006/relationships/hyperlink" Target="https://www.sciencedirect.com/science/article/pii/S245233641730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2452336417301097" TargetMode="External"/><Relationship Id="rId11" Type="http://schemas.openxmlformats.org/officeDocument/2006/relationships/hyperlink" Target="https://www.sciencedirect.com/science/article/pii/S2452336417300018" TargetMode="External"/><Relationship Id="rId5" Type="http://schemas.openxmlformats.org/officeDocument/2006/relationships/hyperlink" Target="https://www.sciencedirect.com/science/article/pii/S2452336417301334" TargetMode="External"/><Relationship Id="rId15" Type="http://schemas.openxmlformats.org/officeDocument/2006/relationships/hyperlink" Target="https://www.sciencedirect.com/science/article/pii/S24523364173010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irect.com/science/article/pii/S2452336417300511" TargetMode="External"/><Relationship Id="rId19" Type="http://schemas.openxmlformats.org/officeDocument/2006/relationships/hyperlink" Target="https://www.sciencedirect.com/science/article/pii/S2452336417301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452336417300195" TargetMode="External"/><Relationship Id="rId14" Type="http://schemas.openxmlformats.org/officeDocument/2006/relationships/hyperlink" Target="https://www.sciencedirect.com/science/article/pii/S24523364173012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2018-05-07T13:28:00Z</dcterms:created>
  <dcterms:modified xsi:type="dcterms:W3CDTF">2018-05-07T13:45:00Z</dcterms:modified>
</cp:coreProperties>
</file>